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  <w:rtl w:val="0"/>
        </w:rPr>
        <w:t xml:space="preserve">Solicitação de Aproveitamento de Estudos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  <w:rtl w:val="0"/>
        </w:rPr>
        <w:t xml:space="preserve">para Dispensa/Equivalência em Disciplinas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À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Coordenação do Curso de Bacharelado em Estatística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Prezado(a) Senhor(a) Coordenador(a),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nome completo como no SIGA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, RA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,venho por meio deste solicitar análise para aproveitamento de estudos visando o aproveitamento de estudos para dispensa/equivalência em disciplinas relacionadas às seguintes atividades curriculares cursadas e concluídas com êxito:</w:t>
      </w:r>
    </w:p>
    <w:p w:rsidR="00000000" w:rsidDel="00000000" w:rsidP="00000000" w:rsidRDefault="00000000" w:rsidRPr="00000000" w14:paraId="0000000B">
      <w:pPr>
        <w:spacing w:before="120" w:line="36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Ind w:w="-53.999999999999986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60"/>
        <w:gridCol w:w="3240"/>
        <w:gridCol w:w="1020"/>
        <w:gridCol w:w="3225"/>
        <w:tblGridChange w:id="0">
          <w:tblGrid>
            <w:gridCol w:w="1260"/>
            <w:gridCol w:w="3240"/>
            <w:gridCol w:w="1020"/>
            <w:gridCol w:w="322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Disciplina Cursada e aprovada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Disciplina a ser Analisada para Dispensa/Equivalência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440"/>
                <w:tab w:val="left" w:leader="none" w:pos="288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440"/>
                <w:tab w:val="left" w:leader="none" w:pos="288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Disciplina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right="677.598425196851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Declaro estar ciente que conforme o Regimento Geral dos Cursos de Graduação: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CAPÍTULO VII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DO APROVEITAMENTO DE ESTUDOS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70. O aproveitamento de estudos consiste na validação de atividades curriculares cursadas e concluídas com êxito pelo estudante em outra Instituição de Ensino Superior (IES) ou em outro curso de graduação da UFSCar.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§ 1º. Somente são consideradas, para fins de aproveitamento de estudos, as atividades curriculares de curso de graduação autorizado ou reconhecido pelo órgão competente na forma da Lei.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§ 2º. Para a situação expressa no caput, são consideradas as atividades curriculares cursadas com aprovação, durante a matrícula vigente ou anterior ao seu ingresso no curso.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§ 3º. O aproveitamento de estudos deve ser solicitado pelo estudante à Coordenação de Curso, exceto nos casos de migração curricular, no primeiro período letivo de ingresso na UFSCar ou no período letivo subsequente a realização da atividade curricular ou da finalização de mobilidade acadêmica.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71. O aproveitamento de estudos é efetivado da seguinte forma: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I - Por dispensa, para casos de estudante da UFSCar, em razão de processos de transferência ou mobilidade acadêmica interna; migração curricular; reingresso; ingresso de ex-aluno da UFSCar; ou atividades curriculares, não pertencentes à matriz, cursadas de forma isolada no âmbito da própria IES;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II - Por reconhecimento, para os seguintes casos: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a) estudante oriundo de outra Instituição de Ensino Superior (IES), em razão de processos de transferência externa e transferência ex-officio;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b) estudante da UFSCar, em razão de processos de mobilidade acadêmica, nacional ou internacional; atividades curriculares cursadas, como aluno não regular ou especial, em outra IES, durante a matrícula vigente ou anterior ao seu ingresso no curso.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Parágrafo Único. Dispensa de atividade curricular é a relação estabelecida entre duas ou mais atividades curriculares oferecidas pela UFSCar que sejam de mesma área de conhecimento e de conteúdo similar, de forma que a atividade dispensada deverá ter carga horária menor ou igual à soma das cargas horárias efetivamente cursadas.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72. Entende-se por aluno não regular ou especial, o aluno vinculado, exclusivamente, a uma ou mais atividades curriculares e não a um curso de graduação da UFSCar.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73. Para efeito do disposto neste Regimento, são consideradas similares as atividades curriculares que possuam carga horária igual ou superior à constante da matriz curricular atribuída ao estudante e, pelo menos, 75% (setenta e cinco por cento) de seu conteúdo programático.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74. O aproveitamento de estudos de estudante, que tiver cursado disciplinas isoladas em outra IES ou outro curso de graduação da UFSCar, é validado no limite máximo de 25% (vinte e cinco por cento) da carga horária total do curso”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Arial" w:cs="Arial" w:eastAsia="Arial" w:hAnsi="Arial"/>
          <w:i w:val="1"/>
          <w:i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75. O aproveitamento de estudos de estudante, em casos de transferência interna e externa é validado no limite máximo de 40% (quarenta por cento) da carga horária total do curso.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2"/>
          <w:szCs w:val="22"/>
          <w:rtl w:val="0"/>
        </w:rPr>
        <w:t xml:space="preserve">Art. 77. Em qualquer caso, o parecer final sobre o aproveitamento de estudos é da competência da Coordenação de Curso, ouvindo-se o departamento competente.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3B">
      <w:pPr>
        <w:spacing w:line="276" w:lineRule="auto"/>
        <w:jc w:val="righ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righ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São Carlos, XX de MÊS de 20XX.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completo como no SIGA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 XXXXXX</w:t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para contato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Estudante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 Curso de Bacharelado em Estatística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Universidade Federal de São Carlos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418" w:left="1701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-740.9999999999997" w:tblpY="0"/>
      <w:tblW w:w="9975.0" w:type="dxa"/>
      <w:jc w:val="left"/>
      <w:tblInd w:w="-70.0" w:type="dxa"/>
      <w:tblLayout w:type="fixed"/>
      <w:tblLook w:val="0000"/>
    </w:tblPr>
    <w:tblGrid>
      <w:gridCol w:w="1980"/>
      <w:gridCol w:w="6120"/>
      <w:gridCol w:w="1875"/>
      <w:tblGridChange w:id="0">
        <w:tblGrid>
          <w:gridCol w:w="1980"/>
          <w:gridCol w:w="6120"/>
          <w:gridCol w:w="1875"/>
        </w:tblGrid>
      </w:tblGridChange>
    </w:tblGrid>
    <w:tr>
      <w:trPr>
        <w:cantSplit w:val="0"/>
        <w:trHeight w:val="1859" w:hRule="atLeast"/>
        <w:tblHeader w:val="0"/>
      </w:trPr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44">
          <w:pPr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162050" cy="850900"/>
                <wp:effectExtent b="0" l="0" r="0" t="0"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45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UNIVERSIDADE FEDERAL DE SÃO CARLOS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spacing w:after="57" w:before="57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CENTRO DE CIÊNCIAS EXATAS E DE TECNOLOGIA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spacing w:after="57" w:before="57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rtl w:val="0"/>
            </w:rPr>
            <w:t xml:space="preserve">COORDENAÇÃO DO CURSO DE BACHARELADO EM ESTATÍSTICA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Via Washington Luís, km 235 – Bairro Monjolinho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CEP 13.565-905 - São Carlos - SP – Brasil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Fone: (16) 3351-8242 -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000080"/>
                <w:sz w:val="16"/>
                <w:szCs w:val="16"/>
                <w:u w:val="single"/>
                <w:rtl w:val="0"/>
              </w:rPr>
              <w:t xml:space="preserve">coordes@ufscar.br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B">
          <w:pPr>
            <w:tabs>
              <w:tab w:val="left" w:leader="none" w:pos="300"/>
              <w:tab w:val="left" w:leader="none" w:pos="400"/>
              <w:tab w:val="center" w:leader="none" w:pos="4131"/>
            </w:tabs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left" w:leader="none" w:pos="300"/>
              <w:tab w:val="left" w:leader="none" w:pos="400"/>
              <w:tab w:val="center" w:leader="none" w:pos="4131"/>
            </w:tabs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095375" cy="92710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basedOn w:val="Fonteparág.padrão"/>
    <w:next w:val="Pré-formataçãoHTMLChar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Ênfaseforte">
    <w:name w:val="Ênfase forte"/>
    <w:basedOn w:val="Fonteparág.padrão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Noto Sans CJK SC Regular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coordes@ufscar.br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SfhOqbvjXFA9WzJcbMeVLjsFw==">CgMxLjA4AHIhMXJpUDYxc29nbndUc0JmRDZ2ODU4NkxkVGlnSy1RR0cw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2011-05-24T16:37:00Z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